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C" w:rsidRDefault="00493E46" w:rsidP="0068432C">
      <w:pPr>
        <w:jc w:val="center"/>
        <w:rPr>
          <w:color w:val="000000"/>
        </w:rPr>
      </w:pPr>
      <w:r w:rsidRPr="00493E46">
        <w:rPr>
          <w:iCs/>
        </w:rPr>
        <w:t>ОСНОВНОЙ РЕЗУЛЬТАТ</w:t>
      </w:r>
      <w:r w:rsidR="0068432C" w:rsidRPr="0068432C">
        <w:rPr>
          <w:iCs/>
        </w:rPr>
        <w:t xml:space="preserve"> </w:t>
      </w:r>
      <w:r w:rsidR="0068432C">
        <w:rPr>
          <w:iCs/>
        </w:rPr>
        <w:t>по теме</w:t>
      </w:r>
      <w:r w:rsidR="0068432C" w:rsidRPr="0068432C">
        <w:rPr>
          <w:color w:val="000000"/>
        </w:rPr>
        <w:t xml:space="preserve"> </w:t>
      </w:r>
    </w:p>
    <w:p w:rsidR="0068432C" w:rsidRPr="0068432C" w:rsidRDefault="0068432C" w:rsidP="0068432C">
      <w:pPr>
        <w:jc w:val="center"/>
        <w:rPr>
          <w:color w:val="000000"/>
        </w:rPr>
      </w:pPr>
      <w:r w:rsidRPr="0068432C">
        <w:rPr>
          <w:color w:val="000000"/>
        </w:rPr>
        <w:t>МИКРОБНЫЕ СООБЩЕСТВА ЭКСТРЕМАЛЬНЫХ ПРИРОДНЫХ ЭКОСИСТЕМ БАЙКАЛЬСКОГО РЕГИОНА: СТРУКТУРНО-ФУНКЦИОНАЛЬНАЯ ОРГАНИЗАЦИЯ И БИОТЕХНОЛОГИЧЕСКИЙ ПОТЕНЦИАЛ</w:t>
      </w:r>
    </w:p>
    <w:p w:rsidR="00D15A90" w:rsidRDefault="00D15A90" w:rsidP="00CB3565">
      <w:pPr>
        <w:pStyle w:val="a5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Авторы от ИОЭБ СО РАН </w:t>
      </w:r>
      <w:proofErr w:type="gramStart"/>
      <w:r>
        <w:rPr>
          <w:u w:val="single"/>
        </w:rPr>
        <w:t>к.б</w:t>
      </w:r>
      <w:proofErr w:type="gramEnd"/>
      <w:r>
        <w:rPr>
          <w:u w:val="single"/>
        </w:rPr>
        <w:t xml:space="preserve">.н. Зайцева С.В. , д.б.н. </w:t>
      </w:r>
      <w:proofErr w:type="spellStart"/>
      <w:r>
        <w:rPr>
          <w:u w:val="single"/>
        </w:rPr>
        <w:t>Абидуева</w:t>
      </w:r>
      <w:proofErr w:type="spellEnd"/>
      <w:r>
        <w:rPr>
          <w:u w:val="single"/>
        </w:rPr>
        <w:t xml:space="preserve"> Е.Ю. </w:t>
      </w:r>
    </w:p>
    <w:p w:rsidR="00D15A90" w:rsidRDefault="00CB3565" w:rsidP="00CB3565">
      <w:pPr>
        <w:pStyle w:val="a5"/>
        <w:spacing w:before="0" w:beforeAutospacing="0" w:after="0" w:afterAutospacing="0"/>
        <w:jc w:val="both"/>
      </w:pPr>
      <w:r w:rsidRPr="00CB3565">
        <w:rPr>
          <w:u w:val="single"/>
        </w:rPr>
        <w:t>Сведения об опубликовании</w:t>
      </w:r>
      <w:r>
        <w:t xml:space="preserve">: </w:t>
      </w:r>
      <w:r w:rsidR="003F227A" w:rsidRPr="001F7DE6">
        <w:t xml:space="preserve">Зайцева С.В., </w:t>
      </w:r>
      <w:proofErr w:type="spellStart"/>
      <w:r w:rsidR="003F227A" w:rsidRPr="001F7DE6">
        <w:t>Абидуева</w:t>
      </w:r>
      <w:proofErr w:type="spellEnd"/>
      <w:r w:rsidR="003F227A" w:rsidRPr="001F7DE6">
        <w:t xml:space="preserve"> Е.Ю., Зайцева К.В., </w:t>
      </w:r>
      <w:proofErr w:type="spellStart"/>
      <w:r w:rsidR="003F227A" w:rsidRPr="001F7DE6">
        <w:t>Сун</w:t>
      </w:r>
      <w:proofErr w:type="spellEnd"/>
      <w:r w:rsidR="003F227A" w:rsidRPr="001F7DE6">
        <w:t xml:space="preserve"> Ч.-Х. </w:t>
      </w:r>
      <w:r w:rsidR="003F227A">
        <w:t>О</w:t>
      </w:r>
      <w:r w:rsidR="003F227A" w:rsidRPr="001F7DE6">
        <w:t xml:space="preserve">собенности  микробного  состава  содовых  озер </w:t>
      </w:r>
      <w:r w:rsidR="003F227A">
        <w:t>Белозерской  группы  (Республика  Б</w:t>
      </w:r>
      <w:r w:rsidR="003F227A" w:rsidRPr="001F7DE6">
        <w:t xml:space="preserve">урятия) // </w:t>
      </w:r>
      <w:r w:rsidR="003F227A" w:rsidRPr="001F7DE6">
        <w:rPr>
          <w:color w:val="000000"/>
        </w:rPr>
        <w:t>Биология</w:t>
      </w:r>
      <w:r w:rsidR="003F227A" w:rsidRPr="001F7DE6">
        <w:rPr>
          <w:color w:val="000000"/>
          <w:sz w:val="28"/>
          <w:szCs w:val="28"/>
        </w:rPr>
        <w:t xml:space="preserve"> </w:t>
      </w:r>
      <w:r w:rsidR="003F227A" w:rsidRPr="001F7DE6">
        <w:rPr>
          <w:color w:val="000000"/>
        </w:rPr>
        <w:t xml:space="preserve">внутренних вод. </w:t>
      </w:r>
      <w:r w:rsidR="003F227A" w:rsidRPr="001F7DE6">
        <w:t>2021.- № 4, с.</w:t>
      </w:r>
      <w:r w:rsidR="00B200BD">
        <w:t xml:space="preserve"> </w:t>
      </w:r>
      <w:r w:rsidR="003F227A" w:rsidRPr="001F7DE6">
        <w:t>343-352</w:t>
      </w:r>
      <w:r w:rsidR="003F227A">
        <w:t xml:space="preserve">. </w:t>
      </w:r>
    </w:p>
    <w:p w:rsidR="00D15A90" w:rsidRDefault="00D15A90" w:rsidP="00CB3565">
      <w:pPr>
        <w:pStyle w:val="a5"/>
        <w:spacing w:before="0" w:beforeAutospacing="0" w:after="0" w:afterAutospacing="0"/>
        <w:jc w:val="both"/>
      </w:pPr>
    </w:p>
    <w:p w:rsidR="00CB3565" w:rsidRDefault="00CB3565" w:rsidP="00CB3565">
      <w:pPr>
        <w:pStyle w:val="a5"/>
        <w:spacing w:before="0" w:beforeAutospacing="0" w:after="0" w:afterAutospacing="0"/>
        <w:jc w:val="both"/>
        <w:rPr>
          <w:b/>
          <w:color w:val="2C2D2E"/>
        </w:rPr>
      </w:pPr>
      <w:bookmarkStart w:id="0" w:name="_GoBack"/>
      <w:bookmarkEnd w:id="0"/>
      <w:r>
        <w:rPr>
          <w:rStyle w:val="tlid-translationtranslation"/>
        </w:rPr>
        <w:t>Установлено</w:t>
      </w:r>
      <w:r w:rsidRPr="007E36BD">
        <w:rPr>
          <w:rStyle w:val="tlid-translationtranslation"/>
        </w:rPr>
        <w:t xml:space="preserve">, что, несмотря на сравнительно невысокую минерализацию (≤35 г/л), состав </w:t>
      </w:r>
      <w:r w:rsidR="00B200BD">
        <w:rPr>
          <w:rStyle w:val="tlid-translationtranslation"/>
        </w:rPr>
        <w:t>гало-</w:t>
      </w:r>
      <w:proofErr w:type="spellStart"/>
      <w:r w:rsidR="00B200BD">
        <w:rPr>
          <w:rStyle w:val="tlid-translationtranslation"/>
        </w:rPr>
        <w:t>алкалофильных</w:t>
      </w:r>
      <w:proofErr w:type="spellEnd"/>
      <w:r w:rsidR="00B200BD">
        <w:rPr>
          <w:rStyle w:val="tlid-translationtranslation"/>
        </w:rPr>
        <w:t xml:space="preserve"> </w:t>
      </w:r>
      <w:r w:rsidRPr="007E36BD">
        <w:rPr>
          <w:rStyle w:val="tlid-translationtranslation"/>
        </w:rPr>
        <w:t xml:space="preserve">микробных сообществ </w:t>
      </w:r>
      <w:r>
        <w:rPr>
          <w:rStyle w:val="tlid-translationtranslation"/>
        </w:rPr>
        <w:t xml:space="preserve">осадков </w:t>
      </w:r>
      <w:r w:rsidRPr="007E36BD">
        <w:rPr>
          <w:rStyle w:val="tlid-translationtranslation"/>
        </w:rPr>
        <w:t xml:space="preserve">содовых озер Верхнее </w:t>
      </w:r>
      <w:r>
        <w:rPr>
          <w:rStyle w:val="tlid-translationtranslation"/>
        </w:rPr>
        <w:t xml:space="preserve">Белое </w:t>
      </w:r>
      <w:r w:rsidRPr="007E36BD">
        <w:rPr>
          <w:rStyle w:val="tlid-translationtranslation"/>
        </w:rPr>
        <w:t>и Нижнее Белое</w:t>
      </w:r>
      <w:r>
        <w:rPr>
          <w:rStyle w:val="tlid-translationtranslation"/>
        </w:rPr>
        <w:t xml:space="preserve"> (Бурятия, Россия)</w:t>
      </w:r>
      <w:r w:rsidRPr="007E36BD">
        <w:rPr>
          <w:rStyle w:val="tlid-translationtranslation"/>
        </w:rPr>
        <w:t xml:space="preserve"> на разных уровнях классификации сходен с микробными сообществами озер с более экстремальными значениями солености</w:t>
      </w:r>
      <w:r>
        <w:rPr>
          <w:rStyle w:val="tlid-translationtranslation"/>
        </w:rPr>
        <w:t xml:space="preserve">. </w:t>
      </w:r>
      <w:r w:rsidRPr="00CB3565">
        <w:rPr>
          <w:rStyle w:val="tlid-translationtranslation"/>
          <w:sz w:val="22"/>
          <w:szCs w:val="22"/>
        </w:rPr>
        <w:t xml:space="preserve">Доминирующее положение в сообществах занимают бактерии филумов </w:t>
      </w:r>
      <w:r w:rsidRPr="00CB3565">
        <w:rPr>
          <w:rStyle w:val="tlid-translationtranslation"/>
          <w:i/>
          <w:sz w:val="22"/>
          <w:szCs w:val="22"/>
          <w:lang w:val="en-US"/>
        </w:rPr>
        <w:t>Proteobacteria</w:t>
      </w:r>
      <w:r w:rsidRPr="00CB3565">
        <w:rPr>
          <w:rStyle w:val="tlid-translationtranslation"/>
          <w:sz w:val="22"/>
          <w:szCs w:val="22"/>
        </w:rPr>
        <w:t xml:space="preserve"> и </w:t>
      </w:r>
      <w:r w:rsidRPr="00CB3565">
        <w:rPr>
          <w:rStyle w:val="tlid-translationtranslation"/>
          <w:i/>
          <w:sz w:val="22"/>
          <w:szCs w:val="22"/>
          <w:lang w:val="en-US"/>
        </w:rPr>
        <w:t>Bacteroidetes</w:t>
      </w:r>
      <w:r w:rsidRPr="00CB3565">
        <w:rPr>
          <w:rStyle w:val="tlid-translationtranslation"/>
          <w:sz w:val="22"/>
          <w:szCs w:val="22"/>
        </w:rPr>
        <w:t xml:space="preserve"> (до 55% общего микробного разнообразия). </w:t>
      </w:r>
      <w:proofErr w:type="spellStart"/>
      <w:r w:rsidRPr="00CB3565">
        <w:rPr>
          <w:rStyle w:val="tlid-translationtranslation"/>
          <w:sz w:val="22"/>
          <w:szCs w:val="22"/>
        </w:rPr>
        <w:t>Содоминантами</w:t>
      </w:r>
      <w:proofErr w:type="spellEnd"/>
      <w:r w:rsidRPr="00CB3565">
        <w:rPr>
          <w:rStyle w:val="tlid-translationtranslation"/>
          <w:sz w:val="22"/>
          <w:szCs w:val="22"/>
        </w:rPr>
        <w:t xml:space="preserve"> (&gt;1% сравнительного обилия) в осадках оз. Верхнее Белое выступают бактерии филумов </w:t>
      </w:r>
      <w:proofErr w:type="spellStart"/>
      <w:r w:rsidRPr="00CB3565">
        <w:rPr>
          <w:rStyle w:val="tlid-translationtranslation"/>
          <w:i/>
          <w:sz w:val="22"/>
          <w:szCs w:val="22"/>
          <w:lang w:val="en-US"/>
        </w:rPr>
        <w:t>Firmicutes</w:t>
      </w:r>
      <w:proofErr w:type="spellEnd"/>
      <w:r w:rsidRPr="00CB3565">
        <w:rPr>
          <w:rStyle w:val="tlid-translationtranslation"/>
          <w:sz w:val="22"/>
          <w:szCs w:val="22"/>
        </w:rPr>
        <w:t xml:space="preserve">, </w:t>
      </w:r>
      <w:proofErr w:type="spellStart"/>
      <w:r w:rsidRPr="00CB3565">
        <w:rPr>
          <w:rStyle w:val="tlid-translationtranslation"/>
          <w:i/>
          <w:sz w:val="22"/>
          <w:szCs w:val="22"/>
          <w:lang w:val="en-US"/>
        </w:rPr>
        <w:t>Spirochaetes</w:t>
      </w:r>
      <w:proofErr w:type="spellEnd"/>
      <w:r w:rsidRPr="00CB3565">
        <w:rPr>
          <w:rStyle w:val="tlid-translationtranslation"/>
          <w:sz w:val="22"/>
          <w:szCs w:val="22"/>
        </w:rPr>
        <w:t xml:space="preserve"> и </w:t>
      </w:r>
      <w:proofErr w:type="spellStart"/>
      <w:r w:rsidRPr="00CB3565">
        <w:rPr>
          <w:rStyle w:val="tlid-translationtranslation"/>
          <w:i/>
          <w:sz w:val="22"/>
          <w:szCs w:val="22"/>
          <w:lang w:val="en-US"/>
        </w:rPr>
        <w:t>Verrucomicrobia</w:t>
      </w:r>
      <w:proofErr w:type="spellEnd"/>
      <w:r w:rsidRPr="00CB3565">
        <w:rPr>
          <w:rStyle w:val="tlid-translationtranslation"/>
          <w:sz w:val="22"/>
          <w:szCs w:val="22"/>
        </w:rPr>
        <w:t xml:space="preserve">; в осадках оз. Нижнее Белое – </w:t>
      </w:r>
      <w:proofErr w:type="spellStart"/>
      <w:r w:rsidRPr="00CB3565">
        <w:rPr>
          <w:rStyle w:val="tlid-translationtranslation"/>
          <w:i/>
          <w:sz w:val="22"/>
          <w:szCs w:val="22"/>
          <w:lang w:val="en-US"/>
        </w:rPr>
        <w:t>Firmicutes</w:t>
      </w:r>
      <w:proofErr w:type="spellEnd"/>
      <w:r w:rsidRPr="00CB3565">
        <w:rPr>
          <w:rStyle w:val="tlid-translationtranslation"/>
          <w:sz w:val="22"/>
          <w:szCs w:val="22"/>
        </w:rPr>
        <w:t xml:space="preserve">, </w:t>
      </w:r>
      <w:proofErr w:type="spellStart"/>
      <w:r w:rsidRPr="00CB3565">
        <w:rPr>
          <w:rStyle w:val="tlid-translationtranslation"/>
          <w:i/>
          <w:sz w:val="22"/>
          <w:szCs w:val="22"/>
          <w:lang w:val="en-US"/>
        </w:rPr>
        <w:t>Verrucomicrobia</w:t>
      </w:r>
      <w:proofErr w:type="spellEnd"/>
      <w:r w:rsidRPr="00CB3565">
        <w:rPr>
          <w:rStyle w:val="tlid-translationtranslation"/>
          <w:sz w:val="22"/>
          <w:szCs w:val="22"/>
        </w:rPr>
        <w:t xml:space="preserve">, </w:t>
      </w:r>
      <w:proofErr w:type="spellStart"/>
      <w:r w:rsidRPr="00CB3565">
        <w:rPr>
          <w:rStyle w:val="tlid-translationtranslation"/>
          <w:i/>
          <w:sz w:val="22"/>
          <w:szCs w:val="22"/>
        </w:rPr>
        <w:t>Planctomycetes</w:t>
      </w:r>
      <w:proofErr w:type="spellEnd"/>
      <w:r w:rsidRPr="00CB3565">
        <w:rPr>
          <w:rStyle w:val="tlid-translationtranslation"/>
          <w:sz w:val="22"/>
          <w:szCs w:val="22"/>
        </w:rPr>
        <w:t xml:space="preserve">, </w:t>
      </w:r>
      <w:proofErr w:type="spellStart"/>
      <w:r w:rsidRPr="00CB3565">
        <w:rPr>
          <w:rStyle w:val="tlid-translationtranslation"/>
          <w:i/>
          <w:sz w:val="22"/>
          <w:szCs w:val="22"/>
        </w:rPr>
        <w:t>Patescibacteria</w:t>
      </w:r>
      <w:proofErr w:type="spellEnd"/>
      <w:r w:rsidRPr="00CB3565">
        <w:rPr>
          <w:rStyle w:val="tlid-translationtranslation"/>
          <w:sz w:val="22"/>
          <w:szCs w:val="22"/>
        </w:rPr>
        <w:t xml:space="preserve"> и </w:t>
      </w:r>
      <w:proofErr w:type="spellStart"/>
      <w:r w:rsidRPr="00CB3565">
        <w:rPr>
          <w:rStyle w:val="tlid-translationtranslation"/>
          <w:i/>
          <w:sz w:val="22"/>
          <w:szCs w:val="22"/>
        </w:rPr>
        <w:t>Tenericutes</w:t>
      </w:r>
      <w:proofErr w:type="spellEnd"/>
      <w:r w:rsidRPr="00CB3565">
        <w:rPr>
          <w:rStyle w:val="tlid-translationtranslation"/>
          <w:sz w:val="22"/>
          <w:szCs w:val="22"/>
        </w:rPr>
        <w:t>.</w:t>
      </w:r>
      <w:r w:rsidRPr="00566E1C">
        <w:rPr>
          <w:rStyle w:val="tlid-translationtranslation"/>
          <w:b/>
          <w:sz w:val="22"/>
          <w:szCs w:val="22"/>
        </w:rPr>
        <w:t xml:space="preserve"> </w:t>
      </w:r>
      <w:r>
        <w:rPr>
          <w:rStyle w:val="tlid-translationtranslation"/>
        </w:rPr>
        <w:t xml:space="preserve">Выявлено </w:t>
      </w:r>
      <w:r w:rsidRPr="007E36BD">
        <w:t>высоко</w:t>
      </w:r>
      <w:r>
        <w:t>е</w:t>
      </w:r>
      <w:r w:rsidRPr="007E36BD">
        <w:t xml:space="preserve"> метаболическо</w:t>
      </w:r>
      <w:r>
        <w:t>е</w:t>
      </w:r>
      <w:r w:rsidRPr="007E36BD">
        <w:t xml:space="preserve"> и таксономическо</w:t>
      </w:r>
      <w:r>
        <w:t>е</w:t>
      </w:r>
      <w:r w:rsidRPr="007E36BD">
        <w:t xml:space="preserve"> разнообрази</w:t>
      </w:r>
      <w:r>
        <w:t>е</w:t>
      </w:r>
      <w:r w:rsidRPr="007E36BD">
        <w:t xml:space="preserve"> бактерий цикла серы, </w:t>
      </w:r>
      <w:r>
        <w:t>а также</w:t>
      </w:r>
      <w:r w:rsidRPr="007E36BD">
        <w:t xml:space="preserve"> гетеротрофн</w:t>
      </w:r>
      <w:r>
        <w:t>ых бактерий</w:t>
      </w:r>
      <w:r w:rsidRPr="007E36BD">
        <w:t>, включающ</w:t>
      </w:r>
      <w:r>
        <w:t>их</w:t>
      </w:r>
      <w:r w:rsidRPr="007E36BD">
        <w:t xml:space="preserve"> как универсальны</w:t>
      </w:r>
      <w:r>
        <w:t>х</w:t>
      </w:r>
      <w:r w:rsidRPr="007E36BD">
        <w:t>, так и специализированны</w:t>
      </w:r>
      <w:r>
        <w:t>х</w:t>
      </w:r>
      <w:r w:rsidRPr="007E36BD">
        <w:t xml:space="preserve"> бактери</w:t>
      </w:r>
      <w:r>
        <w:t>й – деструкторов</w:t>
      </w:r>
      <w:r w:rsidRPr="007E36BD">
        <w:t>.</w:t>
      </w:r>
      <w:r>
        <w:t xml:space="preserve"> Обнаруже</w:t>
      </w:r>
      <w:r w:rsidRPr="007E36BD">
        <w:t xml:space="preserve">но высокое сходство в разнообразии микробных сообществ в </w:t>
      </w:r>
      <w:r>
        <w:t xml:space="preserve">изученных </w:t>
      </w:r>
      <w:r w:rsidRPr="007E36BD">
        <w:t>содовых озер</w:t>
      </w:r>
      <w:r>
        <w:t>ах (до 78% общих таксонов).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166"/>
      </w:tblGrid>
      <w:tr w:rsidR="003F227A" w:rsidTr="0068432C">
        <w:tc>
          <w:tcPr>
            <w:tcW w:w="4870" w:type="dxa"/>
          </w:tcPr>
          <w:p w:rsidR="003F227A" w:rsidRDefault="003F227A" w:rsidP="003F227A">
            <w:pPr>
              <w:pStyle w:val="a5"/>
              <w:jc w:val="both"/>
            </w:pPr>
            <w:r>
              <w:rPr>
                <w:noProof/>
              </w:rPr>
              <w:drawing>
                <wp:inline distT="0" distB="0" distL="0" distR="0" wp14:anchorId="3357B7B5" wp14:editId="472F7B1D">
                  <wp:extent cx="3226922" cy="463867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13384" t="11184" r="12281" b="8717"/>
                          <a:stretch/>
                        </pic:blipFill>
                        <pic:spPr bwMode="auto">
                          <a:xfrm>
                            <a:off x="0" y="0"/>
                            <a:ext cx="3232230" cy="46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3F227A" w:rsidRDefault="003F227A" w:rsidP="003F227A">
            <w:pPr>
              <w:pStyle w:val="a5"/>
              <w:jc w:val="both"/>
            </w:pPr>
            <w:r w:rsidRPr="003F227A">
              <w:rPr>
                <w:noProof/>
              </w:rPr>
              <w:drawing>
                <wp:inline distT="0" distB="0" distL="0" distR="0" wp14:anchorId="0392D1A5" wp14:editId="32814CB5">
                  <wp:extent cx="2286000" cy="2924175"/>
                  <wp:effectExtent l="0" t="0" r="0" b="9525"/>
                  <wp:docPr id="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0441" r="19953"/>
                          <a:stretch/>
                        </pic:blipFill>
                        <pic:spPr bwMode="auto">
                          <a:xfrm>
                            <a:off x="0" y="0"/>
                            <a:ext cx="2287806" cy="292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27A" w:rsidTr="0068432C">
        <w:tc>
          <w:tcPr>
            <w:tcW w:w="4870" w:type="dxa"/>
          </w:tcPr>
          <w:p w:rsidR="003F227A" w:rsidRDefault="003F227A" w:rsidP="003F227A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t>а</w:t>
            </w:r>
          </w:p>
        </w:tc>
        <w:tc>
          <w:tcPr>
            <w:tcW w:w="4593" w:type="dxa"/>
          </w:tcPr>
          <w:p w:rsidR="003F227A" w:rsidRPr="003F227A" w:rsidRDefault="003F227A" w:rsidP="003F227A">
            <w:pPr>
              <w:pStyle w:val="a5"/>
              <w:jc w:val="center"/>
            </w:pPr>
            <w:r>
              <w:t>б</w:t>
            </w:r>
          </w:p>
        </w:tc>
      </w:tr>
    </w:tbl>
    <w:p w:rsidR="00973355" w:rsidRDefault="00493E46" w:rsidP="00CB3565">
      <w:pPr>
        <w:ind w:left="-1134"/>
        <w:jc w:val="both"/>
      </w:pPr>
      <w:proofErr w:type="gramStart"/>
      <w:r w:rsidRPr="00CB3565">
        <w:rPr>
          <w:sz w:val="20"/>
          <w:szCs w:val="20"/>
        </w:rPr>
        <w:t>Рисунок  -</w:t>
      </w:r>
      <w:r w:rsidR="005952C0" w:rsidRPr="00CB3565">
        <w:rPr>
          <w:sz w:val="20"/>
          <w:szCs w:val="20"/>
        </w:rPr>
        <w:t xml:space="preserve"> Таксономическое разнообразие микробного сообщества осадков содовых озер: а - с</w:t>
      </w:r>
      <w:r w:rsidRPr="00CB3565">
        <w:rPr>
          <w:sz w:val="20"/>
          <w:szCs w:val="20"/>
        </w:rPr>
        <w:t>равнительное обилие наиболее многочисленных родов и ОТЕ</w:t>
      </w:r>
      <w:r w:rsidR="005952C0" w:rsidRPr="00CB3565">
        <w:rPr>
          <w:sz w:val="20"/>
          <w:szCs w:val="20"/>
        </w:rPr>
        <w:t xml:space="preserve"> (%)</w:t>
      </w:r>
      <w:r w:rsidRPr="00CB3565">
        <w:rPr>
          <w:sz w:val="20"/>
          <w:szCs w:val="20"/>
        </w:rPr>
        <w:t xml:space="preserve">. </w:t>
      </w:r>
      <w:r w:rsidRPr="00CB3565">
        <w:rPr>
          <w:noProof/>
          <w:sz w:val="20"/>
          <w:szCs w:val="20"/>
        </w:rPr>
        <w:drawing>
          <wp:inline distT="0" distB="0" distL="0" distR="0">
            <wp:extent cx="86400" cy="108000"/>
            <wp:effectExtent l="19050" t="0" r="88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65">
        <w:rPr>
          <w:sz w:val="20"/>
          <w:szCs w:val="20"/>
        </w:rPr>
        <w:t xml:space="preserve">– оз. Верхнее Белое, </w:t>
      </w:r>
      <w:r w:rsidRPr="00CB3565">
        <w:rPr>
          <w:noProof/>
          <w:sz w:val="20"/>
          <w:szCs w:val="20"/>
        </w:rPr>
        <w:drawing>
          <wp:inline distT="0" distB="0" distL="0" distR="0">
            <wp:extent cx="93600" cy="108000"/>
            <wp:effectExtent l="19050" t="0" r="16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65">
        <w:rPr>
          <w:sz w:val="20"/>
          <w:szCs w:val="20"/>
        </w:rPr>
        <w:t xml:space="preserve">– оз. Нижнее Белое, </w:t>
      </w:r>
      <w:r w:rsidRPr="00CB3565">
        <w:rPr>
          <w:noProof/>
          <w:sz w:val="20"/>
          <w:szCs w:val="20"/>
        </w:rPr>
        <w:drawing>
          <wp:inline distT="0" distB="0" distL="0" distR="0">
            <wp:extent cx="130909" cy="144000"/>
            <wp:effectExtent l="19050" t="0" r="2441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9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65">
        <w:rPr>
          <w:sz w:val="20"/>
          <w:szCs w:val="20"/>
        </w:rPr>
        <w:t xml:space="preserve">– роды, из которых ранее охарактеризованы </w:t>
      </w:r>
      <w:proofErr w:type="spellStart"/>
      <w:r w:rsidRPr="00CB3565">
        <w:rPr>
          <w:sz w:val="20"/>
          <w:szCs w:val="20"/>
        </w:rPr>
        <w:t>изоляты</w:t>
      </w:r>
      <w:proofErr w:type="spellEnd"/>
      <w:r w:rsidRPr="00CB3565">
        <w:rPr>
          <w:sz w:val="20"/>
          <w:szCs w:val="20"/>
        </w:rPr>
        <w:t>, обладающие способностью преобразовывать неорганические соединения серы</w:t>
      </w:r>
      <w:r w:rsidR="005952C0" w:rsidRPr="00CB3565">
        <w:rPr>
          <w:sz w:val="20"/>
          <w:szCs w:val="20"/>
        </w:rPr>
        <w:t xml:space="preserve">; б - </w:t>
      </w:r>
      <w:r w:rsidRPr="00CB3565">
        <w:rPr>
          <w:sz w:val="20"/>
          <w:szCs w:val="20"/>
        </w:rPr>
        <w:t>числ</w:t>
      </w:r>
      <w:r w:rsidR="005952C0" w:rsidRPr="00CB3565">
        <w:rPr>
          <w:sz w:val="20"/>
          <w:szCs w:val="20"/>
        </w:rPr>
        <w:t>о</w:t>
      </w:r>
      <w:r w:rsidRPr="00CB3565">
        <w:rPr>
          <w:sz w:val="20"/>
          <w:szCs w:val="20"/>
        </w:rPr>
        <w:t xml:space="preserve"> ОТЕ на уровне рода </w:t>
      </w:r>
      <w:r w:rsidR="005952C0" w:rsidRPr="00CB3565">
        <w:rPr>
          <w:sz w:val="20"/>
          <w:szCs w:val="20"/>
        </w:rPr>
        <w:t>(</w:t>
      </w:r>
      <w:r w:rsidRPr="00CB3565">
        <w:rPr>
          <w:sz w:val="20"/>
          <w:szCs w:val="20"/>
        </w:rPr>
        <w:t>количество уникальных даны</w:t>
      </w:r>
      <w:r w:rsidRPr="00CB3565">
        <w:rPr>
          <w:i/>
          <w:sz w:val="20"/>
          <w:szCs w:val="20"/>
        </w:rPr>
        <w:t xml:space="preserve"> </w:t>
      </w:r>
      <w:r w:rsidR="005952C0" w:rsidRPr="00CB3565">
        <w:rPr>
          <w:sz w:val="20"/>
          <w:szCs w:val="20"/>
        </w:rPr>
        <w:t>курсивом)</w:t>
      </w:r>
      <w:r w:rsidR="00CB3565">
        <w:rPr>
          <w:sz w:val="20"/>
          <w:szCs w:val="20"/>
        </w:rPr>
        <w:t>.</w:t>
      </w:r>
      <w:proofErr w:type="gramEnd"/>
    </w:p>
    <w:sectPr w:rsidR="00973355" w:rsidSect="00B7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D4D"/>
    <w:multiLevelType w:val="hybridMultilevel"/>
    <w:tmpl w:val="654E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6"/>
    <w:rsid w:val="000C60B8"/>
    <w:rsid w:val="000D77BA"/>
    <w:rsid w:val="001234D4"/>
    <w:rsid w:val="001A5DF4"/>
    <w:rsid w:val="00236824"/>
    <w:rsid w:val="002F1419"/>
    <w:rsid w:val="003F227A"/>
    <w:rsid w:val="00493E46"/>
    <w:rsid w:val="005952C0"/>
    <w:rsid w:val="005C39ED"/>
    <w:rsid w:val="006368B6"/>
    <w:rsid w:val="0068432C"/>
    <w:rsid w:val="008329A5"/>
    <w:rsid w:val="008E783A"/>
    <w:rsid w:val="009C5DBC"/>
    <w:rsid w:val="00B200BD"/>
    <w:rsid w:val="00B77A5F"/>
    <w:rsid w:val="00B8649E"/>
    <w:rsid w:val="00C55CBF"/>
    <w:rsid w:val="00CB3565"/>
    <w:rsid w:val="00CC7E16"/>
    <w:rsid w:val="00D15A90"/>
    <w:rsid w:val="00DB78C7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493E46"/>
  </w:style>
  <w:style w:type="paragraph" w:styleId="a3">
    <w:name w:val="Balloon Text"/>
    <w:basedOn w:val="a"/>
    <w:link w:val="a4"/>
    <w:uiPriority w:val="99"/>
    <w:semiHidden/>
    <w:unhideWhenUsed/>
    <w:rsid w:val="00493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F227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493E46"/>
  </w:style>
  <w:style w:type="paragraph" w:styleId="a3">
    <w:name w:val="Balloon Text"/>
    <w:basedOn w:val="a"/>
    <w:link w:val="a4"/>
    <w:uiPriority w:val="99"/>
    <w:semiHidden/>
    <w:unhideWhenUsed/>
    <w:rsid w:val="00493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F227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Абидуева</dc:creator>
  <cp:lastModifiedBy>Пользователь</cp:lastModifiedBy>
  <cp:revision>3</cp:revision>
  <dcterms:created xsi:type="dcterms:W3CDTF">2022-02-10T02:50:00Z</dcterms:created>
  <dcterms:modified xsi:type="dcterms:W3CDTF">2022-02-10T03:42:00Z</dcterms:modified>
</cp:coreProperties>
</file>